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sz w:val="48"/>
          <w:szCs w:val="48"/>
        </w:rPr>
      </w:pPr>
      <w:bookmarkStart w:colFirst="0" w:colLast="0" w:name="_wv4e6j6z7w7d" w:id="0"/>
      <w:bookmarkEnd w:id="0"/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Apta Voedingsadvies hormonale test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Vul deze lijst in als je op consult komt voor hormonale klachten.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Email de lijst naar </w:t>
      </w:r>
      <w:hyperlink r:id="rId5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18"/>
            <w:szCs w:val="18"/>
            <w:u w:val="single"/>
            <w:rtl w:val="0"/>
          </w:rPr>
          <w:t xml:space="preserve">info@voedingsadviesrotterdam.nl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Naam………………………………………………………………………………………………………………..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Email………………………………………………………………………………………………………………..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Algemene test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Heb ik oestrogeendominantie?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Slaapstoornissen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Poliepen in de baarmoeder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Zink- en magnesiumtekort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Vocht vasthouden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Endometriose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Adenomyose (het baarmoederslijmvlies dringt de spierlaag van de baarmoeder binnen waardoor menstruaties pijnlijker en heviger worden. Ontstaat vooral in de jaren voor de overgang.)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Zware menstruaties met veel bloedverlies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Prikkelbaar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Candidiasis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Depressie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Hoofdpijn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Stemmingswisselingen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Pijnlijke en gespannen borsten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Menstruele migraine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Osteoporose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Acne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Menstruatie korter dan 4 dagen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Menstruatiecyclus korter dan 28 dagen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Pijnlijke gewrichten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Meer vetopslag in kuiten, bovenbenen en billen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Prostaatkanker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Vleesbomen in de baarmoeder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Bloedverlies na de menopauze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Oestrogeenafhankelijk tumoren zoals baarmoederkanker of borstkanker</w:t>
      </w:r>
    </w:p>
    <w:p w:rsidR="00000000" w:rsidDel="00000000" w:rsidP="00000000" w:rsidRDefault="00000000" w:rsidRPr="00000000">
      <w:pPr>
        <w:pStyle w:val="Heading2"/>
        <w:contextualSpacing w:val="0"/>
        <w:rPr>
          <w:rFonts w:ascii="Montserrat" w:cs="Montserrat" w:eastAsia="Montserrat" w:hAnsi="Montserrat"/>
          <w:sz w:val="22"/>
          <w:szCs w:val="22"/>
        </w:rPr>
      </w:pPr>
      <w:bookmarkStart w:colFirst="0" w:colLast="0" w:name="_hzfc7bjxahpk" w:id="1"/>
      <w:bookmarkEnd w:id="1"/>
      <w:r w:rsidDel="00000000" w:rsidR="00000000" w:rsidRPr="00000000">
        <w:rPr>
          <w:rtl w:val="0"/>
        </w:rPr>
        <w:t xml:space="preserve">Test voor vrouwen in de overgang </w:t>
      </w:r>
      <w:r w:rsidDel="00000000" w:rsidR="00000000" w:rsidRPr="00000000">
        <w:rPr>
          <w:sz w:val="22"/>
          <w:szCs w:val="22"/>
          <w:rtl w:val="0"/>
        </w:rPr>
        <w:t xml:space="preserve">(vanaf circa 40 jaar)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Burnoutsymptomen door uitgeputte bijnier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Lage bloeddruk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Spierzwakte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Snel zweten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Allergie en auto-immuunziekten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Vermoeidheid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Angst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Nervositeit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Licht in het hoofd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Misselijk bij stress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Algehele zwakte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Duizeligheid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Snel geirriteerd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Ongeduldig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Beverig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Hypoglykemie(lage bloedsuikerspiegel)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Drang naar zout/zoet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Verminderd libido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Donkere cirkels onder de ogen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Gevoelig voor scherp licht, sterke geuren  en harde geluiden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Moeite met slapen en opstaan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Algehele zwakte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Te veel cortisol ten opzichte van DHEA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Bol gezicht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Hoge bloeddruk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Slaapstoornissen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Laag libido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Onderdrukking ontstekingsreacties (soms is niet verkouden worden helemaal niet gezond)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Toegenomen vet op de buik en bovenarmen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Symptomen van een lagere insulinegevoeligheid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Oestrogeen tekort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Botontkalking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Depressie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Vaginale droogheid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Opvliegers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Onvruchtbaarheid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Gewrichtsklachten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Hartkloppingen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Nachtzweten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Obstipatie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Geheugenproblemen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Trage Schildklier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Koude handen en voeten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Haaruitval (dun haar)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Droge huid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Trage hartslag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Spataderen of couperose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Vocht vasthouden in enkels en handen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Dunner worden van de wenkbrauwen, vooral aan de buitenkant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Gezwollen schildklier, ook wel struma genoemd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Breekbare, langzaam groeiende nagels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Overmatige eeltvorming op de hielen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Spierkrampen en of gewrichtspijn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Obstipatie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Verhoogde cholesterolwaarden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Depressieve klachten</w:t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Apta Voedingsadvies Rotterdam </w:t>
    </w:r>
  </w:p>
  <w:p w:rsidR="00000000" w:rsidDel="00000000" w:rsidP="00000000" w:rsidRDefault="00000000" w:rsidRPr="00000000">
    <w:pPr>
      <w:contextualSpacing w:val="0"/>
      <w:jc w:val="center"/>
      <w:rPr>
        <w:rFonts w:ascii="Montserrat" w:cs="Montserrat" w:eastAsia="Montserrat" w:hAnsi="Montserrat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1155cc"/>
          <w:u w:val="single"/>
          <w:rtl w:val="0"/>
        </w:rPr>
        <w:t xml:space="preserve">www.voedingsadviesrotterdam.nl</w:t>
      </w:r>
    </w:hyperlink>
    <w:r w:rsidDel="00000000" w:rsidR="00000000" w:rsidRPr="00000000">
      <w:rPr>
        <w:rFonts w:ascii="Montserrat" w:cs="Montserrat" w:eastAsia="Montserrat" w:hAnsi="Montserrat"/>
        <w:rtl w:val="0"/>
      </w:rPr>
      <w:t xml:space="preserve"> </w:t>
    </w:r>
  </w:p>
  <w:p w:rsidR="00000000" w:rsidDel="00000000" w:rsidP="00000000" w:rsidRDefault="00000000" w:rsidRPr="00000000">
    <w:pPr>
      <w:contextualSpacing w:val="0"/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info@voedingsadviesrotterdam.nl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voedingsadviesrotterdam.nl" TargetMode="Externa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voedingsadviesrotterdam.nl" TargetMode="External"/></Relationships>
</file>